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913"/>
        <w:gridCol w:w="1753"/>
        <w:gridCol w:w="1695"/>
        <w:gridCol w:w="1155"/>
        <w:gridCol w:w="1680"/>
        <w:gridCol w:w="1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63" w:type="dxa"/>
            <w:gridSpan w:val="2"/>
            <w:tcBorders>
              <w:tl2br w:val="nil"/>
              <w:tr2bl w:val="nil"/>
            </w:tcBorders>
            <w:shd w:val="clear" w:color="auto" w:fill="FFA5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检测对象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项目/参数</w:t>
            </w:r>
          </w:p>
        </w:tc>
        <w:tc>
          <w:tcPr>
            <w:tcW w:w="6160" w:type="dxa"/>
            <w:gridSpan w:val="4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方法标准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shd w:val="clear" w:color="auto" w:fill="FFA5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大类别编号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FFA5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对象名称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参数名称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方法名称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依据标准号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条款号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血液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艾滋病病毒抗体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《全国艾滋病检测技术规范》（20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年修订版）；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2020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第二章，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4常规HIV抗体或HIV抗体抗原联合检测方法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限酶联免疫吸附试验，胶体金快速检测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梅毒特异性抗体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《全国临床检验操作规程》第四版-2015，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第三篇，第四章，第七节，一（四）明胶凝集试验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梅毒非特异性抗体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《全国临床检验操作规程》第四版-2015，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第三篇，第四章，第七节，二（一）甲苯胺红不加热血清试验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乙型病毒性肝炎表面抗原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《全国临床检验操作规程》第四版-2015，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第三篇，第四章，第二节、一(一）ELISA法\（二）CLIA法\一（三）免疫渗滤层析试验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乙型病毒性肝炎e抗原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《全国临床检验操作规程》第四版-2015，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第三篇，第四章，第二节、三(一）ELISA法\（二）CLIA法\（三）胶体金试纸条法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丙型病毒性肝炎抗体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《全国临床检验操作规程》第四版-2015，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第三篇，第四章，第三节、一、（一）ELISA法\（三）胶体金试纸条法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丙氨酸氨基转移酶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《全国临床检验操作规程》第四版-2015，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第二篇，第四章，第一节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天门冬氨酸氨基转移酶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《全国临床检验操作规程》第四版-2015，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第二篇，第四章，第二节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总胆红素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《全国临床检验操作规程》第四版-2015，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第二篇，第五章，第一节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tbl>
      <w:tblPr>
        <w:tblStyle w:val="2"/>
        <w:tblW w:w="98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913"/>
        <w:gridCol w:w="1753"/>
        <w:gridCol w:w="1695"/>
        <w:gridCol w:w="1155"/>
        <w:gridCol w:w="1680"/>
        <w:gridCol w:w="1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63" w:type="dxa"/>
            <w:gridSpan w:val="2"/>
            <w:tcBorders>
              <w:tl2br w:val="nil"/>
              <w:tr2bl w:val="nil"/>
            </w:tcBorders>
            <w:shd w:val="clear" w:color="auto" w:fill="FFA5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检测对象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项目/参数</w:t>
            </w:r>
          </w:p>
        </w:tc>
        <w:tc>
          <w:tcPr>
            <w:tcW w:w="6160" w:type="dxa"/>
            <w:gridSpan w:val="4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方法标准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shd w:val="clear" w:color="auto" w:fill="FFA5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大类别编号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FFA5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对象名称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参数名称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方法名称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依据标准号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条款号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血液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血糖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《全国临床检验操作规程》第四版-2015，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第二篇，第二章，第一节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ABO血型鉴定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《全国临床检验操作规程》第四版-2015，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第一篇，第五章，第一节、一（2）玻片法\（3）柱凝集法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白细胞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计数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《全国临床检验操作规程》第四版-2015，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第一篇，第一章，第二节、六（一）1.血液分析仪检测法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红细胞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计数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《全国临床检验操作规程》第四版-2015，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第一篇，第一章，第二节、三（一）1.血液分析仪检测法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血红蛋白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《全国临床检验操作规程》第四版-2015，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第一篇，第一章，第二节、二（一）2.十二烷基硫酸钠血红蛋白测定法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红细胞比容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《全国临床检验操作规程》第四版-2015，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第一篇，第一章，第二节、四（一）1.血液分析仪检测法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平均红细胞体积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《全国临床检验操作规程》第四版-2015，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第一篇，第一章，第二节、五（1）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平均红细胞血红蛋白含量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《全国临床检验操作规程》第四版-2015，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第一篇，第一章，第二节、五（2）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平均红细胞血红蛋白浓度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《全国临床检验操作规程》第四版-2015，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第一篇，第一章，第二节、五（3）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tbl>
      <w:tblPr>
        <w:tblStyle w:val="2"/>
        <w:tblW w:w="98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913"/>
        <w:gridCol w:w="1753"/>
        <w:gridCol w:w="1695"/>
        <w:gridCol w:w="1155"/>
        <w:gridCol w:w="1680"/>
        <w:gridCol w:w="1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63" w:type="dxa"/>
            <w:gridSpan w:val="2"/>
            <w:tcBorders>
              <w:tl2br w:val="nil"/>
              <w:tr2bl w:val="nil"/>
            </w:tcBorders>
            <w:shd w:val="clear" w:color="auto" w:fill="FFA5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检测对象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项目/参数</w:t>
            </w:r>
          </w:p>
        </w:tc>
        <w:tc>
          <w:tcPr>
            <w:tcW w:w="6160" w:type="dxa"/>
            <w:gridSpan w:val="4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方法标准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shd w:val="clear" w:color="auto" w:fill="FFA5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大类别编号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FFA5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对象名称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参数名称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方法名称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依据标准号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条款号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血液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血小板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计数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《全国临床检验操作规程》第四版-2015，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第一篇，第一章，第二节、七（一）1.血液分析仪检测法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登革病毒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《国境口岸登革病毒的实时荧光RT-PCR快速检测方法》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SN/T2301-2009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黄热病毒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《黄热病毒RT-PCR和实时荧光RT-PCR检测方法》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SN/T 3557-2013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基孔肯雅病毒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《国境口岸蚊类携带基孔肯雅病毒的检测方法》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SN/T 2300-2009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寨卡病毒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《寨卡病毒实验室检测技术方案》2016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2016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（一）1．（1）、（一）3．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麻疹病毒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《麻疹诊断》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WS 296—2017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附录B.2.3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乙型脑炎病毒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《流行性乙型脑炎诊断标准》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WS 214-2008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附录A.2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疟原虫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《疟疾的诊断》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WS 259-2015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附录D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疟原虫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显微镜镜检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《疟疾的诊断》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WS 259-2015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附录B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/>
    <w:p/>
    <w:tbl>
      <w:tblPr>
        <w:tblStyle w:val="2"/>
        <w:tblW w:w="98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913"/>
        <w:gridCol w:w="1753"/>
        <w:gridCol w:w="1695"/>
        <w:gridCol w:w="1155"/>
        <w:gridCol w:w="1680"/>
        <w:gridCol w:w="1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63" w:type="dxa"/>
            <w:gridSpan w:val="2"/>
            <w:tcBorders>
              <w:tl2br w:val="nil"/>
              <w:tr2bl w:val="nil"/>
            </w:tcBorders>
            <w:shd w:val="clear" w:color="auto" w:fill="FFA5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bookmarkStart w:id="0" w:name="_GoBack"/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检测对象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项目/参数</w:t>
            </w:r>
          </w:p>
        </w:tc>
        <w:tc>
          <w:tcPr>
            <w:tcW w:w="6160" w:type="dxa"/>
            <w:gridSpan w:val="4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方法标准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shd w:val="clear" w:color="auto" w:fill="FFA5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大类别编号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FFA5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对象名称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参数名称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方法名称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依据标准号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条款号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dotted" w:color="E7E6E6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血液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斑疹伤寒立克次体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《流行性和地方性斑疹伤寒诊断标准》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WS 215-2008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附录A.3、附录A.4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丙型肝炎病毒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1《丙型病毒性肝炎诊断标准》                  2《丙型肝炎诊断》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1.WS213-2008.                      2.WS 213-2018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1.附录B.2                            2.附录A1.2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乙型肝炎病毒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《乙型病毒性肝炎诊断标准》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WS299-2008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附录B4.3.1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尿液</w:t>
            </w:r>
          </w:p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酸碱度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《全国临床检验操作规程》第四版-2015，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第一篇，第七章，第三节、一、尿液干化学分析（一）尿液干化学分析仪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尿比重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《全国临床检验操作规程》第四版-2015，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第一篇，第七章，第三节、一、尿液干化学分析（一）尿液干化学分析仪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尿蛋白质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《全国临床检验操作规程》第四版-2015，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第一篇，第七章，第三节、一、尿液干化学分析（一）尿液干化学分析仪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尿血红蛋白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《全国临床检验操作规程》第四版-2015，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第一篇，第七章，第三节、一、尿液干化学分析（一）尿液干化学分析仪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尿葡萄糖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《全国临床检验操作规程》第四版-2015，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第一篇，第七章，第三节、一、尿液干化学分析（一）尿液干化学分析仪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63" w:type="dxa"/>
            <w:gridSpan w:val="2"/>
            <w:tcBorders>
              <w:tl2br w:val="nil"/>
              <w:tr2bl w:val="nil"/>
            </w:tcBorders>
            <w:shd w:val="clear" w:color="auto" w:fill="FFA5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检测对象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项目/参数</w:t>
            </w:r>
          </w:p>
        </w:tc>
        <w:tc>
          <w:tcPr>
            <w:tcW w:w="6160" w:type="dxa"/>
            <w:gridSpan w:val="4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方法标准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shd w:val="clear" w:color="auto" w:fill="FFA5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大类别编号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FFA5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对象名称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参数名称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方法名称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依据标准号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条款号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尿液</w:t>
            </w:r>
          </w:p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尿酮体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《全国临床检验操作规程》第四版-2015，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第一篇，第七章，第三节、一、尿液干化学分析（一）尿液干化学分析仪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尿胆红素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《全国临床检验操作规程》第四版-2015，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第一篇，第七章，第三节、一、尿液干化学分析（一）尿液干化学分析仪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尿胆原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《全国临床检验操作规程》第四版-2015，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第一篇，第七章，第三节、一、尿液干化学分析（一）尿液干化学分析仪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尿亚硝酸盐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《全国临床检验操作规程》第四版-2015，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第一篇，第七章，第三节、一、尿液干化学分析（一）尿液干化学分析仪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尿白细胞酯酶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《全国临床检验操作规程》第四版-2015，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2015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第一篇，第七章，第三节、一、尿液干化学分析（一）尿液干化学分析仪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寨卡病毒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《寨卡病毒实验室检测技术方案》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2016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（一）1．（1）、（一）3．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鼻咽分泌物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流感病毒核酸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《流行性感冒诊断标准》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WS285-2008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附录 D.2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麻疹病毒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《麻疹诊断》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WS 296—2017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附录B.2.3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寨卡病毒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《寨卡病毒实验室检测技术方案》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2016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（一）1．（1）、（一）3．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中东呼吸综合征冠状病毒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《国境口岸中东呼吸综合征冠状病毒实时荧光RT-PCR检测方法》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SN/T4466-2016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0"/>
    </w:tbl>
    <w:p/>
    <w:p/>
    <w:p/>
    <w:tbl>
      <w:tblPr>
        <w:tblStyle w:val="2"/>
        <w:tblW w:w="98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913"/>
        <w:gridCol w:w="1753"/>
        <w:gridCol w:w="1695"/>
        <w:gridCol w:w="1155"/>
        <w:gridCol w:w="1680"/>
        <w:gridCol w:w="1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63" w:type="dxa"/>
            <w:gridSpan w:val="2"/>
            <w:tcBorders>
              <w:tl2br w:val="nil"/>
              <w:tr2bl w:val="nil"/>
            </w:tcBorders>
            <w:shd w:val="clear" w:color="auto" w:fill="FFA5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检测对象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项目/参数</w:t>
            </w:r>
          </w:p>
        </w:tc>
        <w:tc>
          <w:tcPr>
            <w:tcW w:w="6160" w:type="dxa"/>
            <w:gridSpan w:val="4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方法标准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shd w:val="clear" w:color="auto" w:fill="FFA5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大类别编号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FFA5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对象名称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参数名称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方法名称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依据标准号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条款号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粪便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霍乱弧菌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《霍乱诊断标准》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WS 289-2008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附录A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副溶血弧菌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《感染性腹泻诊断标准》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WS 271-2007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附录B.3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沙门菌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《细菌性腹泻临床实验室诊断操作指南》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WS/T 498-2017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志贺菌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《细菌性腹泻临床实验室诊断操作指南》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WS/T 498-2017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肠出血性大肠埃希菌O157：H7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《细菌性腹泻临床实验室诊断操作指南》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WS/T 498-2017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轮状病毒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《感染性腹泻诊断标准》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WS 271-2007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附录B.6.3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诺如病毒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《国境口岸诺如病毒检测方法》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SN/T 2626-2010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附录B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痰液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结核分枝杆菌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《结核病病原菌实时荧光PCR检测方法》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GB／T 27639--20 11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结核分枝杆菌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《肺结核诊断》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WS 288-2017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附录B.2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鼠类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小家鼠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《中国国境口岸医学媒介生物鉴定图谱》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第一版 2015年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常见鼠类检索图表P1 P69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标本鉴定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褐家鼠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《中国国境口岸医学媒介生物鉴定图谱》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第一版 2015年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常见鼠类检索图表P1 P64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标本鉴定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蚊类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白纹伊蚊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《中国国境口岸医学媒介生物鉴定图谱》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第一版 2015年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常见蚊类分属简要检索图表P79 P131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标本鉴定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埃及伊蚊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《中国国境口岸医学媒介生物鉴定图谱》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第一版 2015年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常见蚊类分属简要检索图表P79 P128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标本鉴定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东乡伊蚊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《中国国境口岸医学媒介生物鉴定图谱》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第一版 2015年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常见蚊类分属简要检索图表P79 P123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标本鉴定</w:t>
            </w:r>
          </w:p>
        </w:tc>
      </w:tr>
    </w:tbl>
    <w:p/>
    <w:p/>
    <w:p/>
    <w:tbl>
      <w:tblPr>
        <w:tblStyle w:val="2"/>
        <w:tblW w:w="98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913"/>
        <w:gridCol w:w="1753"/>
        <w:gridCol w:w="1695"/>
        <w:gridCol w:w="1155"/>
        <w:gridCol w:w="1680"/>
        <w:gridCol w:w="1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63" w:type="dxa"/>
            <w:gridSpan w:val="2"/>
            <w:tcBorders>
              <w:tl2br w:val="nil"/>
              <w:tr2bl w:val="nil"/>
            </w:tcBorders>
            <w:shd w:val="clear" w:color="auto" w:fill="FFA5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检测对象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项目/参数</w:t>
            </w:r>
          </w:p>
        </w:tc>
        <w:tc>
          <w:tcPr>
            <w:tcW w:w="6160" w:type="dxa"/>
            <w:gridSpan w:val="4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方法标准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shd w:val="clear" w:color="auto" w:fill="FFA5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大类别编号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FFA5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对象名称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参数名称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方法名称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依据标准号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条款号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80808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蝇类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厩腐蝇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《中国国境口岸医学媒介生物鉴定图谱》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第一版 2015年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常见蝇类分类简要检索图表P205 P251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标本鉴定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家蝇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《中国国境口岸医学媒介生物鉴定图谱》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第一版 2015年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常见蝇类分类简要检索图表P205 P263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标本鉴定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绯胫纹蝇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《中国国境口岸医学媒介生物鉴定图谱》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第一版 2015年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常见蝇类分类简要检索图表P205 P276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标本鉴定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红尾粪麻蝇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《中国国境口岸医学媒介生物鉴定图谱》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第一版 2015年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常见蝇类分类简要检索图表P205 P319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标本鉴定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大头金蝇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《中国国境口岸医学媒介生物鉴定图谱》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第一版 2015年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常见蝇类分类简要检索图表P205 P304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标本鉴定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铜绿蝇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《中国国境口岸医学媒介生物鉴定图谱》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第一版 2015年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常见蝇类分类简要检索图表P205 P294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标本鉴定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横带花蝇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《中国国境口岸医学媒介生物鉴定图谱》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第一版 2015年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常见蝇类分类简要检索图表P205 P235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标本鉴定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蜚蠊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德国小蠊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《中国国境口岸医学媒介生物鉴定图谱》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第一版 2015年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常见蜚蠊类分种简要检索图表P188 P199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标本鉴定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美洲大蠊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《中国国境口岸医学媒介生物鉴定图谱》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第一版 2015年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常见蜚蠊类分种简要检索图表P188 P194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标本鉴定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褐斑大蠊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《中国国境口岸医学媒介生物鉴定图谱》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第一版 2015年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常见蜚蠊类分种简要检索图表P188 P196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标本鉴定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澳洲大蠊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《中国国境口岸医学媒介生物鉴定图谱》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第一版 2015年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常见蜚蠊类分种简要检索图表P188 P195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标本鉴定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71380"/>
    <w:rsid w:val="5DD12F70"/>
    <w:rsid w:val="7713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3129</Words>
  <Characters>3782</Characters>
  <Paragraphs>753</Paragraphs>
  <TotalTime>11</TotalTime>
  <ScaleCrop>false</ScaleCrop>
  <LinksUpToDate>false</LinksUpToDate>
  <CharactersWithSpaces>3905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2020-05-18T06:58:00Z</dcterms:created>
  <dc:creator>王馨</dc:creator>
  <cp:lastModifiedBy>王馨</cp:lastModifiedBy>
  <dcterms:modified xsi:type="dcterms:W3CDTF">2020-05-18T07:43:02Z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